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u w:val="single"/>
          <w:rtl w:val="0"/>
        </w:rPr>
        <w:t xml:space="preserve">REQUISITOS PARA FACTURAR A TRAVES DEL COLEGIO: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bookmarkStart w:colFirst="0" w:colLast="0" w:name="_heading=h.mv0jlt6l9uz8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Estar activo/a en el padrón de prestadores para eso leer el Reglamento para prestadores que se encuentra en la web del Colegio.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Descargar de la web el formulario de inscripción al padrón de prestadores y enviarlo completo con firma y sello 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facturacotoer@gmail.com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Junto con el formulario de inscripción, enviar DNI, Título, Matrícula, Habilitación del establecimiento donde realiza la prestación y Curriculum Vitae.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Presentar constancia de CBU bancaria, cuyo titular sea el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Presentar copia impresa del Registro de Inscripción de la Superintendencia de Servicios de Salud y  de Póliza de seguro de mala praxis. (Requisito excluyente).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presentar deudas en los pagos de matrícula, no poseer multas o sanciones.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INSTRUCTIVO DE FACTURACION CON GALENO Prepaga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Código de Prestador: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179139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ete0xgimfrfm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PROCEDIMIENTO  DE  DERIVACIÓN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derivación es efectuada por la OBRA SOCIAL (OS), la cual se comunica con el/la Terapista Ocupacional. El Colegio pone a disposición de la OS, un listado de prestadores que incluye los datos de contacto de cada profesional. Una vez aceptado el caso por el/la terapista, la OS le remite al profesional  la autorización correspondiente a las prácticas, junto con las planillas requeridas para la constatación de la prestación.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AUTORIZACIONES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autorizaciones de las prácticas podrán ser gestionadas por Socios  o Prestadores.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operador que atienda su llamado le solicitará los siguientes datos, los cuales deberán constar en la orden médica:· N° de socio del paciente · Prestación a realizar · Profesional que indica la práctica · Diagnóstico presuntivo · Fecha de emisión de la orden.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autorizaciones de prácticas ambulatorias tienen validez por 60 días a partir de la fecha de emisión de la prescripción médica.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deben gestionar las autorizaciones previo a la realización de las prácticas solicitadas.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Planes que cubren las prácticas: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ORO, PLATA, AZUL Y BLANCO.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FACTURACIÓN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uerpo de la factura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Datos: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Factura C</w:t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nombre del COLEGIO DE TERAPISTAS OCUPACIONALES DE LA</w:t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PROVINCIA DE ENTRE RIOS –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Domicilio: RACEDO 525 – 3F</w:t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CUIT: 30-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69053133-6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Condición de IVA: EXENTO.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Detalle de la factura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Prestación Rehabilitación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(ejemplo)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Honorarios profesionales del mes de mayo 2026 correspondiente a 10 sesiones en consultorio Código 250103  - según se detalla en planilla adjunta. 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DOCUMENTACIÓN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PRESTACIÓN REHABILITACIÓN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Derivación médica donde conste fecha de derivación (debe ser previa 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comienzo del abordaje de T.O)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utorización de la práctica emitida por GALENO prepaga.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Deberá figurar en la orden médica el código alfanumérico de autorización que tiene que ser registrado en el margen superior izquierdo.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Planilla de firma de GALENO para  detallar cada  sesión por fecha con  firma del paciente y  firma y sello profesional.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xqbcww482xjd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lanilla Excel con el detalle de los pacientes y sesiones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debe coincidir el importe total con el importe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en la factura.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6g8o5u4fuuo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bookmarkStart w:colFirst="0" w:colLast="0" w:name="_heading=h.s9n2lzhy02oq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PRESTACIÓN CON CUD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Autorización de la práctica emitida por GALENO prepaga. Deberá figurar en la orden médica el código alfanumérico de autorización que tiene que ser registrado en el margen superior izquierdo.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Planilla de firma de GALENO prepaga para  detallar cada sesión por fecha con  firma del paciente y  firma y sello profesional.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lanilla Excel con el detalle de los pacientes y sesiones.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 control del cumplimiento de la documentación que se envía al Colegio es de exclusiva responsabilidad de cada colegiada/o. </w:t>
      </w:r>
    </w:p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 caso de detectarse documentación incompleta o cualquier otro incumplimiento, la facturación será gestionada en el período correspondiente al mes siguiente, posterior a la resolución del faltante por parte de el/la colegiado/a.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a9ho6wj16li2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OTROS ASPECTOS A CONSIDERAR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facturación deberá enviarse dentro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período de recepción informado previamente por correo electrónico.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Cuando usted posea la totalidad de la documentación respaldatoria y planilla excel correspondiente debe remitir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una sola factura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correo electrónico,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asunto del correo electrónico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debe consignar, sin excepción: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Obra Social o ART a la que pertenece el paciente, número de factura y mes facturado.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nombre o rótulo de cada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archivo adjunto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debe identificarse de la siguiente forma:  TIPO DE DOC-NOMBRE DEL PACIENTE separado, sin excepción, por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guiones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(EJ. Pedido-Médico-Juan-Rodríguez).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Todos los archivos indefectiblemente deben ser adjuntos en formato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PDF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 ser legibles.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 Planilla de Excel verificar que se encuentre consignado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valor actualizado del honorario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que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todos los campos solicitados estén completos únicamente con  con los datos que corresponden.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las consultas por correo electrónico de facturación  deben realizarse sobre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mismo correo originalmente enviado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manteniendo así la misma cadena de mensajes con el fin de generar un único historial del trámite.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Medios de consulta:  ante cualquier duda o inconveniente relacionado a la facturación, comunicarse por correo a facturacotoer@gmail.com, o telefónicamente al 343 - 4070953, en los días y horarios de atención.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PAGOS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pagos se realizarán únicamente a través de transferencias bancarias CBU, a cuenta del profesional, sin excepción.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RETENCIÓN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facturación a través del colegio tendrá una retención del 4% del monto total de la misma.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(*) V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ALOR POR SESIÓN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0.0" w:type="dxa"/>
        <w:jc w:val="left"/>
        <w:tblLayout w:type="fixed"/>
        <w:tblLook w:val="0400"/>
      </w:tblPr>
      <w:tblGrid>
        <w:gridCol w:w="1660"/>
        <w:gridCol w:w="3200"/>
        <w:gridCol w:w="1030"/>
        <w:gridCol w:w="1613"/>
        <w:gridCol w:w="1547"/>
        <w:tblGridChange w:id="0">
          <w:tblGrid>
            <w:gridCol w:w="1660"/>
            <w:gridCol w:w="3200"/>
            <w:gridCol w:w="1030"/>
            <w:gridCol w:w="1613"/>
            <w:gridCol w:w="154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9e1f2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 SOCIAL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d9e1f2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Prestación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1f2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e1f2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Vig.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01/02/2026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d9e1f2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Vig. 01/03/2026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1f2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GALENO Prepaga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Honorario Mínimo en consultorio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25.01.03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$ 18601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$ 19695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Honorario Mínimo en domicilio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25.01.09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$ 23115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$ 24475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Discapacidad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400.52.04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Según Res. SUR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Según Res. SUR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acturacotoe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jN41hWKpK3qH7cQ/Lq1ua8E6A==">CgMxLjAyDmgubXYwamx0Nmw5dXo4Mg5oLmV0ZTB4Z2ltZnJmbTIOaC54cWJjd3c0ODJ4amQyDmguNmc4bzV1NGZ1dW93Mg5oLnM5bjJsemh5MDJvcTIOaC5hOWhvNndqMTZsaTI4AHIhMWRxNS1EN2s1Rmx2emd5cmRrcC1ISm1VWVc1QVlTVVR6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